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pPr>
      <w:r>
        <w:t>To whom it may concern</w:t>
      </w:r>
    </w:p>
    <w:p>
      <w:pPr>
        <w:spacing w:after="0"/>
        <w:rPr>
          <w:rFonts w:cstheme="minorHAnsi"/>
        </w:rPr>
      </w:pPr>
      <w:r>
        <w:rPr>
          <w:rFonts w:cstheme="minorHAnsi"/>
        </w:rPr>
        <w:t xml:space="preserve">La figura del CH REP - </w:t>
      </w:r>
      <w:r>
        <w:rPr>
          <w:rFonts w:cstheme="minorHAnsi"/>
          <w:color w:val="333333"/>
          <w:shd w:val="clear" w:color="auto" w:fill="FFFFFF"/>
        </w:rPr>
        <w:t>Swiss Authorised Representative – è necessaria  se fabbricanti con sede al di fuori del territorio vogliono commercializzare i propri Dispositivi medici e assimilati in Svizzera</w:t>
      </w:r>
    </w:p>
    <w:p>
      <w:pPr>
        <w:spacing w:after="0"/>
        <w:rPr>
          <w:rFonts w:cstheme="minorHAnsi"/>
          <w:color w:val="333333"/>
          <w:shd w:val="clear" w:color="auto" w:fill="FFFFFF"/>
        </w:rPr>
      </w:pPr>
      <w:r>
        <w:rPr>
          <w:rFonts w:cstheme="minorHAnsi"/>
          <w:color w:val="333333"/>
          <w:shd w:val="clear" w:color="auto" w:fill="FFFFFF"/>
        </w:rPr>
        <w:t>The </w:t>
      </w:r>
      <w:r>
        <w:rPr>
          <w:rStyle w:val="9"/>
          <w:rFonts w:cstheme="minorHAnsi"/>
          <w:color w:val="333333"/>
          <w:shd w:val="clear" w:color="auto" w:fill="FFFFFF"/>
        </w:rPr>
        <w:t>CH REP</w:t>
      </w:r>
      <w:r>
        <w:rPr>
          <w:rFonts w:cstheme="minorHAnsi"/>
          <w:color w:val="333333"/>
          <w:shd w:val="clear" w:color="auto" w:fill="FFFFFF"/>
        </w:rPr>
        <w:t> figure – Swiss Authorised Representative – it’s necessary if Manufacturers based outside the territory wanting to market their Medical Devices and similar  in Switzerland.</w:t>
      </w:r>
    </w:p>
    <w:p>
      <w:pPr>
        <w:spacing w:after="0"/>
        <w:rPr>
          <w:rFonts w:eastAsia="Times New Roman" w:cstheme="minorHAnsi"/>
          <w:color w:val="202124"/>
          <w:lang w:eastAsia="it-IT"/>
        </w:rPr>
      </w:pPr>
    </w:p>
    <w:p>
      <w:pPr>
        <w:spacing w:after="0" w:line="360" w:lineRule="auto"/>
        <w:jc w:val="center"/>
        <w:rPr>
          <w:rFonts w:eastAsia="Times New Roman" w:cstheme="minorHAnsi"/>
          <w:b/>
          <w:bCs/>
          <w:color w:val="202124"/>
          <w:lang w:eastAsia="it-IT"/>
        </w:rPr>
      </w:pPr>
      <w:r>
        <w:rPr>
          <w:rFonts w:eastAsia="Times New Roman" w:cstheme="minorHAnsi"/>
          <w:b/>
          <w:bCs/>
          <w:color w:val="202124"/>
          <w:lang w:eastAsia="it-IT"/>
        </w:rPr>
        <w:t>La sottoscritta società/The undersigned company</w:t>
      </w:r>
    </w:p>
    <w:p>
      <w:pPr>
        <w:spacing w:after="0" w:line="360" w:lineRule="auto"/>
        <w:jc w:val="center"/>
        <w:rPr>
          <w:rFonts w:eastAsia="Times New Roman" w:cstheme="minorHAnsi"/>
          <w:color w:val="202124"/>
          <w:lang w:eastAsia="it-IT"/>
        </w:rPr>
      </w:pPr>
      <w:r>
        <w:rPr>
          <w:rFonts w:eastAsia="Times New Roman" w:cstheme="minorHAnsi"/>
          <w:color w:val="202124"/>
          <w:lang w:eastAsia="it-IT"/>
        </w:rPr>
        <w:t>_____________________</w:t>
      </w:r>
      <w:r>
        <w:rPr>
          <w:rFonts w:hint="eastAsia" w:eastAsia="Times New Roman" w:cstheme="minorHAnsi"/>
          <w:color w:val="202124"/>
          <w:u w:val="single"/>
          <w:lang w:eastAsia="it-IT"/>
        </w:rPr>
        <w:t>Shenzhen Viatom Technology Co., Ltd</w:t>
      </w:r>
      <w:r>
        <w:rPr>
          <w:rFonts w:eastAsia="Times New Roman" w:cstheme="minorHAnsi"/>
          <w:color w:val="202124"/>
          <w:lang w:eastAsia="it-IT"/>
        </w:rPr>
        <w:t>____________________________________</w:t>
      </w:r>
    </w:p>
    <w:p>
      <w:pPr>
        <w:spacing w:after="0" w:line="360" w:lineRule="auto"/>
        <w:jc w:val="center"/>
        <w:rPr>
          <w:rFonts w:eastAsia="Times New Roman" w:cstheme="minorHAnsi"/>
          <w:color w:val="202124"/>
          <w:lang w:eastAsia="it-IT"/>
        </w:rPr>
      </w:pPr>
      <w:r>
        <w:rPr>
          <w:rFonts w:eastAsia="Times New Roman" w:cstheme="minorHAnsi"/>
          <w:color w:val="202124"/>
          <w:lang w:eastAsia="it-IT"/>
        </w:rPr>
        <w:t>con sede in/based in</w:t>
      </w:r>
    </w:p>
    <w:p>
      <w:pPr>
        <w:spacing w:after="0" w:line="360" w:lineRule="auto"/>
        <w:jc w:val="both"/>
        <w:rPr>
          <w:rFonts w:eastAsia="Times New Roman" w:cstheme="minorHAnsi"/>
          <w:color w:val="202124"/>
          <w:lang w:eastAsia="it-IT"/>
        </w:rPr>
      </w:pPr>
      <w:r>
        <w:rPr>
          <w:rFonts w:eastAsia="Times New Roman" w:cstheme="minorHAnsi"/>
          <w:color w:val="202124"/>
          <w:lang w:eastAsia="it-IT"/>
        </w:rPr>
        <w:t xml:space="preserve"> __</w:t>
      </w:r>
      <w:r>
        <w:rPr>
          <w:rFonts w:hint="eastAsia" w:eastAsia="Times New Roman" w:cstheme="minorHAnsi"/>
          <w:color w:val="202124"/>
          <w:u w:val="single"/>
          <w:lang w:eastAsia="it-IT"/>
        </w:rPr>
        <w:t>3-4E,Tingwei</w:t>
      </w:r>
      <w:r>
        <w:rPr>
          <w:rFonts w:hint="eastAsia" w:eastAsia="宋体" w:cstheme="minorHAnsi"/>
          <w:color w:val="202124"/>
          <w:u w:val="single"/>
          <w:lang w:val="en-US" w:eastAsia="zh-CN"/>
        </w:rPr>
        <w:t xml:space="preserve"> </w:t>
      </w:r>
      <w:r>
        <w:rPr>
          <w:rFonts w:hint="eastAsia" w:eastAsia="Times New Roman" w:cstheme="minorHAnsi"/>
          <w:color w:val="202124"/>
          <w:u w:val="single"/>
          <w:lang w:eastAsia="it-IT"/>
        </w:rPr>
        <w:t>Park, Honglangbei 2nd road BaoanShenZhen518100, GuangDong, P.R.China</w:t>
      </w:r>
      <w:r>
        <w:rPr>
          <w:rFonts w:eastAsia="Times New Roman" w:cstheme="minorHAnsi"/>
          <w:color w:val="202124"/>
          <w:lang w:eastAsia="it-IT"/>
        </w:rPr>
        <w:t>________________</w:t>
      </w:r>
    </w:p>
    <w:p>
      <w:pPr>
        <w:spacing w:after="0"/>
        <w:jc w:val="center"/>
        <w:rPr>
          <w:rFonts w:eastAsia="Times New Roman" w:cstheme="minorHAnsi"/>
          <w:b/>
          <w:bCs/>
          <w:color w:val="202124"/>
          <w:lang w:eastAsia="it-IT"/>
        </w:rPr>
      </w:pPr>
    </w:p>
    <w:p>
      <w:pPr>
        <w:spacing w:after="0"/>
        <w:jc w:val="center"/>
        <w:rPr>
          <w:rFonts w:eastAsia="Times New Roman" w:cstheme="minorHAnsi"/>
          <w:b/>
          <w:bCs/>
          <w:color w:val="202124"/>
          <w:lang w:eastAsia="it-IT"/>
        </w:rPr>
      </w:pPr>
      <w:r>
        <w:rPr>
          <w:rFonts w:eastAsia="Times New Roman" w:cstheme="minorHAnsi"/>
          <w:b/>
          <w:bCs/>
          <w:color w:val="202124"/>
          <w:lang w:eastAsia="it-IT"/>
        </w:rPr>
        <w:t>Dichiara/Declares</w:t>
      </w:r>
    </w:p>
    <w:p>
      <w:pPr>
        <w:spacing w:after="0"/>
        <w:jc w:val="center"/>
        <w:rPr>
          <w:rFonts w:eastAsia="Times New Roman" w:cstheme="minorHAnsi"/>
          <w:b/>
          <w:bCs/>
          <w:color w:val="202124"/>
          <w:lang w:eastAsia="it-IT"/>
        </w:rPr>
      </w:pPr>
    </w:p>
    <w:p>
      <w:pPr>
        <w:spacing w:after="0"/>
        <w:rPr>
          <w:rFonts w:eastAsia="Times New Roman" w:cstheme="minorHAnsi"/>
          <w:color w:val="202124"/>
          <w:lang w:eastAsia="it-IT"/>
        </w:rPr>
      </w:pPr>
      <w:r>
        <w:rPr>
          <w:rFonts w:eastAsia="Times New Roman" w:cstheme="minorHAnsi"/>
          <w:color w:val="202124"/>
          <w:lang w:eastAsia="it-IT"/>
        </w:rPr>
        <w:t>Di aver nominato la seguente società come CH REP affinchè operi in Svizzera per suo nome e conto per i prodotti sotto elencati con etichetta aggiornata.</w:t>
      </w:r>
    </w:p>
    <w:p>
      <w:pPr>
        <w:spacing w:after="0"/>
        <w:rPr>
          <w:rStyle w:val="9"/>
          <w:rFonts w:cstheme="minorHAnsi"/>
          <w:b w:val="0"/>
          <w:bCs w:val="0"/>
          <w:color w:val="333333"/>
          <w:shd w:val="clear" w:color="auto" w:fill="FFFFFF"/>
        </w:rPr>
      </w:pPr>
      <w:r>
        <w:rPr>
          <w:rStyle w:val="9"/>
          <w:rFonts w:cstheme="minorHAnsi"/>
          <w:b w:val="0"/>
          <w:bCs w:val="0"/>
          <w:color w:val="333333"/>
          <w:shd w:val="clear" w:color="auto" w:fill="FFFFFF"/>
        </w:rPr>
        <w:t xml:space="preserve">To have commissioned  the company shown here to </w:t>
      </w:r>
      <w:r>
        <w:rPr>
          <w:rFonts w:cstheme="minorHAnsi"/>
          <w:color w:val="333333"/>
          <w:shd w:val="clear" w:color="auto" w:fill="FFFFFF"/>
        </w:rPr>
        <w:t xml:space="preserve">to act as CH REP in his name and on behalf regarding the items </w:t>
      </w:r>
      <w:r>
        <w:rPr>
          <w:rStyle w:val="9"/>
          <w:rFonts w:cstheme="minorHAnsi"/>
          <w:b w:val="0"/>
          <w:bCs w:val="0"/>
          <w:color w:val="333333"/>
          <w:shd w:val="clear" w:color="auto" w:fill="FFFFFF"/>
        </w:rPr>
        <w:t>listed lbelow and labels are updated.</w:t>
      </w:r>
    </w:p>
    <w:p>
      <w:pPr>
        <w:spacing w:after="0" w:line="360" w:lineRule="auto"/>
        <w:ind w:left="220" w:hanging="220" w:hangingChars="100"/>
        <w:rPr>
          <w:rFonts w:eastAsia="Times New Roman" w:cstheme="minorHAnsi"/>
          <w:color w:val="202124"/>
          <w:lang w:eastAsia="it-IT"/>
        </w:rPr>
      </w:pPr>
      <w:r>
        <w:rPr>
          <w:rStyle w:val="9"/>
          <w:rFonts w:hint="eastAsia" w:eastAsia="宋体" w:cstheme="minorHAnsi"/>
          <w:b w:val="0"/>
          <w:bCs w:val="0"/>
          <w:color w:val="333333"/>
          <w:shd w:val="clear" w:color="auto" w:fill="FFFFFF"/>
          <w:lang w:val="en-US" w:eastAsia="zh-CN"/>
        </w:rPr>
        <w:t xml:space="preserve">         </w:t>
      </w:r>
      <w:r>
        <w:rPr>
          <w:rStyle w:val="9"/>
          <w:rFonts w:cstheme="minorHAnsi"/>
          <w:b w:val="0"/>
          <w:bCs w:val="0"/>
          <w:color w:val="333333"/>
          <w:shd w:val="clear" w:color="auto" w:fill="FFFFFF"/>
        </w:rPr>
        <w:t>_______</w:t>
      </w:r>
      <w:r>
        <w:rPr>
          <w:rStyle w:val="9"/>
          <w:rFonts w:hint="eastAsia" w:cstheme="minorHAnsi"/>
          <w:b w:val="0"/>
          <w:bCs w:val="0"/>
          <w:color w:val="333333"/>
          <w:u w:val="single"/>
          <w:shd w:val="clear" w:color="auto" w:fill="FFFFFF"/>
        </w:rPr>
        <w:t>MedNet SWISS GmbH</w:t>
      </w:r>
      <w:r>
        <w:rPr>
          <w:rStyle w:val="9"/>
          <w:rFonts w:hint="eastAsia" w:eastAsia="宋体" w:cstheme="minorHAnsi"/>
          <w:b w:val="0"/>
          <w:bCs w:val="0"/>
          <w:color w:val="333333"/>
          <w:u w:val="single"/>
          <w:shd w:val="clear" w:color="auto" w:fill="FFFFFF"/>
          <w:lang w:val="en-US" w:eastAsia="zh-CN"/>
        </w:rPr>
        <w:t xml:space="preserve"> </w:t>
      </w:r>
    </w:p>
    <w:p>
      <w:pPr>
        <w:shd w:val="clear" w:color="auto" w:fill="FFFFFF"/>
        <w:spacing w:before="120" w:line="240" w:lineRule="auto"/>
        <w:rPr>
          <w:rFonts w:eastAsia="Times New Roman" w:cstheme="minorHAnsi"/>
          <w:color w:val="454545"/>
          <w:sz w:val="16"/>
          <w:szCs w:val="16"/>
          <w:lang w:eastAsia="it-IT"/>
        </w:rPr>
      </w:pPr>
      <w:r>
        <w:rPr>
          <w:rFonts w:eastAsia="Times New Roman" w:cstheme="minorHAnsi"/>
          <w:color w:val="454545"/>
          <w:sz w:val="16"/>
          <w:szCs w:val="16"/>
          <w:lang w:eastAsia="it-IT"/>
        </w:rPr>
        <w:t>*I dati dell’EC REP devono apparire in etichetta accanto al relativo simbolo. Devono permettere che le autorità Svizzere possano contattarlo. Non è sufficiente un PO box, una mail o numero di telefono</w:t>
      </w:r>
    </w:p>
    <w:p>
      <w:pPr>
        <w:shd w:val="clear" w:color="auto" w:fill="FFFFFF"/>
        <w:spacing w:before="120" w:line="240" w:lineRule="auto"/>
        <w:rPr>
          <w:rFonts w:eastAsia="Times New Roman" w:cstheme="minorHAnsi"/>
          <w:color w:val="454545"/>
          <w:sz w:val="16"/>
          <w:szCs w:val="16"/>
          <w:lang w:eastAsia="it-IT"/>
        </w:rPr>
      </w:pPr>
      <w:r>
        <w:rPr>
          <w:rFonts w:eastAsia="Times New Roman" w:cstheme="minorHAnsi"/>
          <w:color w:val="454545"/>
          <w:sz w:val="16"/>
          <w:szCs w:val="16"/>
          <w:lang w:eastAsia="it-IT"/>
        </w:rPr>
        <w:t>*The name and address of the authorised representative must appear adjacent to the symbol. The address must enable contact to be established with the Swiss authorised representative. It is not sufficient only to state the P.O. box number, an e-mail address or a telephone number.</w:t>
      </w:r>
    </w:p>
    <w:tbl>
      <w:tblPr>
        <w:tblStyle w:val="6"/>
        <w:tblW w:w="5000" w:type="pct"/>
        <w:tblDescription w:val=""/>
        <w:tblInd w:w="0" w:type="dxa"/>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Layout w:type="autofit"/>
        <w:tblCellMar>
          <w:top w:w="15" w:type="dxa"/>
          <w:left w:w="15" w:type="dxa"/>
          <w:bottom w:w="15" w:type="dxa"/>
          <w:right w:w="15" w:type="dxa"/>
        </w:tblCellMar>
      </w:tblPr>
      <w:tblGrid>
        <w:gridCol w:w="945"/>
        <w:gridCol w:w="9761"/>
      </w:tblGrid>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rPr>
          <w:trHeight w:val="552" w:hRule="atLeast"/>
          <w:tblHeader/>
        </w:trPr>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spacing w:after="330" w:line="240" w:lineRule="auto"/>
              <w:rPr>
                <w:rFonts w:eastAsia="Times New Roman" w:cstheme="minorHAnsi"/>
                <w:color w:val="333333"/>
                <w:sz w:val="16"/>
                <w:szCs w:val="16"/>
                <w:lang w:eastAsia="it-IT"/>
              </w:rPr>
            </w:pPr>
            <w:r>
              <w:rPr>
                <w:rFonts w:eastAsia="Times New Roman" w:cstheme="minorHAnsi"/>
                <w:color w:val="333333"/>
                <w:sz w:val="16"/>
                <w:szCs w:val="16"/>
                <w:lang w:eastAsia="it-IT"/>
              </w:rPr>
              <w:drawing>
                <wp:inline distT="0" distB="0" distL="0" distR="0">
                  <wp:extent cx="447675" cy="177800"/>
                  <wp:effectExtent l="0" t="0" r="0" b="0"/>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84003" cy="192705"/>
                          </a:xfrm>
                          <a:prstGeom prst="rect">
                            <a:avLst/>
                          </a:prstGeom>
                          <a:noFill/>
                          <a:ln>
                            <a:noFill/>
                          </a:ln>
                        </pic:spPr>
                      </pic:pic>
                    </a:graphicData>
                  </a:graphic>
                </wp:inline>
              </w:drawing>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spacing w:after="330" w:line="240" w:lineRule="auto"/>
              <w:rPr>
                <w:rFonts w:hint="default" w:eastAsia="宋体" w:cstheme="minorHAnsi"/>
                <w:color w:val="333333"/>
                <w:sz w:val="16"/>
                <w:szCs w:val="16"/>
                <w:lang w:val="en-US" w:eastAsia="zh-CN"/>
              </w:rPr>
            </w:pPr>
            <w:r>
              <w:rPr>
                <w:rFonts w:eastAsia="Times New Roman" w:cstheme="minorHAnsi"/>
                <w:color w:val="333333"/>
                <w:sz w:val="16"/>
                <w:szCs w:val="16"/>
                <w:lang w:eastAsia="it-IT"/>
              </w:rPr>
              <w:t>Name and address of the authorised representative’s registered place of busines</w:t>
            </w:r>
            <w:r>
              <w:rPr>
                <w:rFonts w:hint="eastAsia" w:eastAsia="宋体" w:cstheme="minorHAnsi"/>
                <w:color w:val="333333"/>
                <w:sz w:val="16"/>
                <w:szCs w:val="16"/>
                <w:lang w:val="en-US" w:eastAsia="zh-CN"/>
              </w:rPr>
              <w:t xml:space="preserve">                                                                                                        MedNet SWISS GmbH                                                                                                                                                                                                                           Bäderstrasse 18, 5400 Baden, Switzerland                                                                                                     </w:t>
            </w:r>
          </w:p>
        </w:tc>
      </w:tr>
    </w:tbl>
    <w:p>
      <w:pPr>
        <w:spacing w:after="0"/>
        <w:rPr>
          <w:rFonts w:cstheme="minorHAnsi"/>
        </w:rPr>
      </w:pPr>
    </w:p>
    <w:p>
      <w:pPr>
        <w:spacing w:after="0"/>
        <w:ind w:left="2124"/>
        <w:rPr>
          <w:b/>
          <w:bCs/>
          <w:sz w:val="18"/>
          <w:szCs w:val="18"/>
        </w:rPr>
      </w:pPr>
      <w:r>
        <w:rPr>
          <w:b/>
          <w:bCs/>
          <w:sz w:val="18"/>
          <w:szCs w:val="18"/>
        </w:rPr>
        <w:t>Elenco dei prodotti (Codice Gima + descrizione)</w:t>
      </w:r>
    </w:p>
    <w:p>
      <w:pPr>
        <w:spacing w:after="0"/>
        <w:ind w:left="2124"/>
        <w:rPr>
          <w:b/>
          <w:bCs/>
          <w:sz w:val="18"/>
          <w:szCs w:val="18"/>
        </w:rPr>
      </w:pPr>
      <w:r>
        <w:rPr>
          <w:b/>
          <w:bCs/>
          <w:sz w:val="18"/>
          <w:szCs w:val="18"/>
        </w:rPr>
        <w:t>List of products (Gima code + description)</w:t>
      </w:r>
    </w:p>
    <w:p>
      <w:pPr>
        <w:spacing w:after="0"/>
        <w:ind w:left="2124"/>
        <w:jc w:val="center"/>
        <w:rPr>
          <w:b/>
          <w:bCs/>
          <w:sz w:val="18"/>
          <w:szCs w:val="18"/>
        </w:rPr>
      </w:pPr>
    </w:p>
    <w:tbl>
      <w:tblPr>
        <w:tblStyle w:val="7"/>
        <w:tblW w:w="0" w:type="auto"/>
        <w:tblInd w:w="13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09"/>
        <w:gridCol w:w="3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spacing w:after="0" w:line="240" w:lineRule="auto"/>
              <w:jc w:val="center"/>
              <w:rPr>
                <w:sz w:val="16"/>
                <w:szCs w:val="16"/>
              </w:rPr>
            </w:pPr>
            <w:r>
              <w:rPr>
                <w:sz w:val="16"/>
                <w:szCs w:val="16"/>
              </w:rPr>
              <w:t>Codice Gima/Gima code</w:t>
            </w:r>
          </w:p>
        </w:tc>
        <w:tc>
          <w:tcPr>
            <w:tcW w:w="3210" w:type="dxa"/>
          </w:tcPr>
          <w:p>
            <w:pPr>
              <w:spacing w:after="0" w:line="240" w:lineRule="auto"/>
              <w:jc w:val="center"/>
              <w:rPr>
                <w:sz w:val="16"/>
                <w:szCs w:val="16"/>
              </w:rPr>
            </w:pPr>
            <w:r>
              <w:rPr>
                <w:sz w:val="16"/>
                <w:szCs w:val="16"/>
              </w:rPr>
              <w:t>Nome/Name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vAlign w:val="top"/>
          </w:tcPr>
          <w:p>
            <w:pPr>
              <w:spacing w:after="0" w:line="240" w:lineRule="auto"/>
              <w:jc w:val="center"/>
              <w:rPr>
                <w:rFonts w:asciiTheme="minorHAnsi" w:hAnsiTheme="minorHAnsi" w:eastAsiaTheme="minorHAnsi" w:cstheme="minorBidi"/>
                <w:sz w:val="16"/>
                <w:szCs w:val="16"/>
                <w:lang w:val="it-IT" w:eastAsia="en-US" w:bidi="ar-SA"/>
              </w:rPr>
            </w:pPr>
            <w:r>
              <w:rPr>
                <w:rFonts w:ascii="Calibri" w:hAnsi="Calibri" w:eastAsia="宋体" w:cs="Calibri"/>
                <w:i w:val="0"/>
                <w:iCs w:val="0"/>
                <w:caps w:val="0"/>
                <w:color w:val="000000"/>
                <w:spacing w:val="0"/>
                <w:sz w:val="16"/>
                <w:szCs w:val="16"/>
                <w:shd w:val="clear" w:fill="FFFFFF"/>
              </w:rPr>
              <w:t>35067</w:t>
            </w:r>
          </w:p>
        </w:tc>
        <w:tc>
          <w:tcPr>
            <w:tcW w:w="3210" w:type="dxa"/>
            <w:vAlign w:val="top"/>
          </w:tcPr>
          <w:p>
            <w:pPr>
              <w:spacing w:after="0" w:line="240" w:lineRule="auto"/>
              <w:jc w:val="center"/>
              <w:rPr>
                <w:rFonts w:hint="default" w:eastAsia="宋体" w:asciiTheme="minorHAnsi" w:hAnsiTheme="minorHAnsi" w:cstheme="minorBidi"/>
                <w:sz w:val="16"/>
                <w:szCs w:val="16"/>
                <w:lang w:val="en-US" w:eastAsia="zh-CN" w:bidi="ar-SA"/>
              </w:rPr>
            </w:pPr>
            <w:r>
              <w:rPr>
                <w:rFonts w:hint="eastAsia" w:eastAsia="宋体"/>
                <w:sz w:val="16"/>
                <w:szCs w:val="16"/>
                <w:lang w:val="en-US" w:eastAsia="zh-CN"/>
              </w:rPr>
              <w:t>O2ring pulse oximeter - adult</w:t>
            </w:r>
            <w:r>
              <w:rPr>
                <w:rFonts w:hint="eastAsia" w:eastAsia="宋体"/>
                <w:sz w:val="16"/>
                <w:szCs w:val="16"/>
                <w:lang w:val="en-US"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vAlign w:val="top"/>
          </w:tcPr>
          <w:p>
            <w:pPr>
              <w:spacing w:after="0" w:line="240" w:lineRule="auto"/>
              <w:jc w:val="center"/>
              <w:rPr>
                <w:rFonts w:asciiTheme="minorHAnsi" w:hAnsiTheme="minorHAnsi" w:eastAsiaTheme="minorHAnsi" w:cstheme="minorBidi"/>
                <w:sz w:val="16"/>
                <w:szCs w:val="16"/>
                <w:lang w:val="it-IT" w:eastAsia="en-US" w:bidi="ar-SA"/>
              </w:rPr>
            </w:pPr>
            <w:r>
              <w:rPr>
                <w:rFonts w:ascii="Calibri" w:hAnsi="Calibri" w:eastAsia="宋体" w:cs="Calibri"/>
                <w:i w:val="0"/>
                <w:iCs w:val="0"/>
                <w:caps w:val="0"/>
                <w:color w:val="000000"/>
                <w:spacing w:val="0"/>
                <w:sz w:val="16"/>
                <w:szCs w:val="16"/>
                <w:shd w:val="clear" w:fill="FFFFFF"/>
              </w:rPr>
              <w:t>35066</w:t>
            </w:r>
          </w:p>
        </w:tc>
        <w:tc>
          <w:tcPr>
            <w:tcW w:w="3210" w:type="dxa"/>
            <w:vAlign w:val="top"/>
          </w:tcPr>
          <w:p>
            <w:pPr>
              <w:spacing w:after="0" w:line="240" w:lineRule="auto"/>
              <w:jc w:val="center"/>
              <w:rPr>
                <w:rFonts w:hint="default" w:eastAsia="宋体" w:asciiTheme="minorHAnsi" w:hAnsiTheme="minorHAnsi" w:cstheme="minorBidi"/>
                <w:sz w:val="16"/>
                <w:szCs w:val="16"/>
                <w:lang w:val="en-US" w:eastAsia="zh-CN" w:bidi="ar-SA"/>
              </w:rPr>
            </w:pPr>
            <w:r>
              <w:rPr>
                <w:rFonts w:hint="eastAsia" w:eastAsia="宋体"/>
                <w:sz w:val="16"/>
                <w:szCs w:val="16"/>
                <w:lang w:val="en-US" w:eastAsia="zh-CN"/>
              </w:rPr>
              <w:t>Kids O2 -kids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vAlign w:val="top"/>
          </w:tcPr>
          <w:p>
            <w:pPr>
              <w:spacing w:after="0" w:line="240" w:lineRule="auto"/>
              <w:jc w:val="center"/>
              <w:rPr>
                <w:rFonts w:asciiTheme="minorHAnsi" w:hAnsiTheme="minorHAnsi" w:eastAsiaTheme="minorHAnsi" w:cstheme="minorBidi"/>
                <w:sz w:val="16"/>
                <w:szCs w:val="16"/>
                <w:lang w:val="it-IT" w:eastAsia="en-US" w:bidi="ar-SA"/>
              </w:rPr>
            </w:pPr>
            <w:r>
              <w:rPr>
                <w:rFonts w:hint="eastAsia"/>
                <w:sz w:val="16"/>
                <w:szCs w:val="16"/>
              </w:rPr>
              <w:t>35186</w:t>
            </w:r>
          </w:p>
        </w:tc>
        <w:tc>
          <w:tcPr>
            <w:tcW w:w="3210" w:type="dxa"/>
            <w:vAlign w:val="top"/>
          </w:tcPr>
          <w:p>
            <w:pPr>
              <w:spacing w:after="0" w:line="240" w:lineRule="auto"/>
              <w:jc w:val="center"/>
              <w:rPr>
                <w:rFonts w:hint="default" w:eastAsia="宋体" w:asciiTheme="minorHAnsi" w:hAnsiTheme="minorHAnsi" w:cstheme="minorBidi"/>
                <w:sz w:val="16"/>
                <w:szCs w:val="16"/>
                <w:lang w:val="en-US" w:eastAsia="zh-CN" w:bidi="ar-SA"/>
              </w:rPr>
            </w:pPr>
            <w:r>
              <w:rPr>
                <w:rFonts w:hint="eastAsia" w:eastAsia="宋体"/>
                <w:sz w:val="16"/>
                <w:szCs w:val="16"/>
                <w:lang w:val="en-US" w:eastAsia="zh-CN"/>
              </w:rPr>
              <w:t>CHECK ME PRO - Vital signs monitor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vAlign w:val="top"/>
          </w:tcPr>
          <w:p>
            <w:pPr>
              <w:spacing w:after="0" w:line="240" w:lineRule="auto"/>
              <w:jc w:val="center"/>
              <w:rPr>
                <w:rFonts w:asciiTheme="minorHAnsi" w:hAnsiTheme="minorHAnsi" w:eastAsiaTheme="minorHAnsi" w:cstheme="minorBidi"/>
                <w:sz w:val="16"/>
                <w:szCs w:val="16"/>
                <w:lang w:val="it-IT" w:eastAsia="en-US" w:bidi="ar-SA"/>
              </w:rPr>
            </w:pPr>
            <w:r>
              <w:rPr>
                <w:rFonts w:hint="eastAsia"/>
                <w:sz w:val="16"/>
                <w:szCs w:val="16"/>
              </w:rPr>
              <w:t>35187</w:t>
            </w:r>
          </w:p>
        </w:tc>
        <w:tc>
          <w:tcPr>
            <w:tcW w:w="3210" w:type="dxa"/>
            <w:vAlign w:val="top"/>
          </w:tcPr>
          <w:p>
            <w:pPr>
              <w:spacing w:after="0" w:line="240" w:lineRule="auto"/>
              <w:jc w:val="center"/>
              <w:rPr>
                <w:rFonts w:asciiTheme="minorHAnsi" w:hAnsiTheme="minorHAnsi" w:eastAsiaTheme="minorHAnsi" w:cstheme="minorBidi"/>
                <w:sz w:val="16"/>
                <w:szCs w:val="16"/>
                <w:lang w:val="it-IT" w:eastAsia="en-US" w:bidi="ar-SA"/>
              </w:rPr>
            </w:pPr>
            <w:r>
              <w:rPr>
                <w:rFonts w:hint="eastAsia"/>
                <w:sz w:val="16"/>
                <w:szCs w:val="16"/>
              </w:rPr>
              <w:t>CHECK ME PRO with ECG holter and wireless monitor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spacing w:after="0" w:line="240" w:lineRule="auto"/>
              <w:jc w:val="center"/>
              <w:rPr>
                <w:sz w:val="16"/>
                <w:szCs w:val="16"/>
              </w:rPr>
            </w:pPr>
            <w:r>
              <w:rPr>
                <w:rFonts w:hint="eastAsia"/>
                <w:sz w:val="16"/>
                <w:szCs w:val="16"/>
              </w:rPr>
              <w:t>35185</w:t>
            </w:r>
          </w:p>
        </w:tc>
        <w:tc>
          <w:tcPr>
            <w:tcW w:w="3210" w:type="dxa"/>
          </w:tcPr>
          <w:p>
            <w:pPr>
              <w:spacing w:after="0" w:line="240" w:lineRule="auto"/>
              <w:jc w:val="center"/>
              <w:rPr>
                <w:sz w:val="16"/>
                <w:szCs w:val="16"/>
              </w:rPr>
            </w:pPr>
            <w:r>
              <w:rPr>
                <w:rFonts w:hint="eastAsia"/>
                <w:sz w:val="16"/>
                <w:szCs w:val="16"/>
              </w:rPr>
              <w:t>CHECK ME LITE - BLUETOOTH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spacing w:after="0" w:line="240" w:lineRule="auto"/>
              <w:jc w:val="center"/>
              <w:rPr>
                <w:sz w:val="16"/>
                <w:szCs w:val="16"/>
              </w:rPr>
            </w:pPr>
          </w:p>
        </w:tc>
        <w:tc>
          <w:tcPr>
            <w:tcW w:w="3210" w:type="dxa"/>
          </w:tcPr>
          <w:p>
            <w:pPr>
              <w:spacing w:after="0" w:line="240" w:lineRule="auto"/>
              <w:jc w:val="center"/>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spacing w:after="0" w:line="240" w:lineRule="auto"/>
              <w:jc w:val="center"/>
              <w:rPr>
                <w:sz w:val="16"/>
                <w:szCs w:val="16"/>
              </w:rPr>
            </w:pPr>
          </w:p>
        </w:tc>
        <w:tc>
          <w:tcPr>
            <w:tcW w:w="3210" w:type="dxa"/>
          </w:tcPr>
          <w:p>
            <w:pPr>
              <w:spacing w:after="0" w:line="240" w:lineRule="auto"/>
              <w:jc w:val="center"/>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spacing w:after="0" w:line="240" w:lineRule="auto"/>
              <w:jc w:val="center"/>
              <w:rPr>
                <w:sz w:val="16"/>
                <w:szCs w:val="16"/>
              </w:rPr>
            </w:pPr>
          </w:p>
        </w:tc>
        <w:tc>
          <w:tcPr>
            <w:tcW w:w="3210" w:type="dxa"/>
          </w:tcPr>
          <w:p>
            <w:pPr>
              <w:spacing w:after="0" w:line="240" w:lineRule="auto"/>
              <w:jc w:val="center"/>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spacing w:after="0" w:line="240" w:lineRule="auto"/>
              <w:jc w:val="center"/>
              <w:rPr>
                <w:sz w:val="16"/>
                <w:szCs w:val="16"/>
              </w:rPr>
            </w:pPr>
          </w:p>
        </w:tc>
        <w:tc>
          <w:tcPr>
            <w:tcW w:w="3210" w:type="dxa"/>
          </w:tcPr>
          <w:p>
            <w:pPr>
              <w:spacing w:after="0" w:line="240" w:lineRule="auto"/>
              <w:jc w:val="center"/>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spacing w:after="0" w:line="240" w:lineRule="auto"/>
              <w:jc w:val="center"/>
              <w:rPr>
                <w:sz w:val="16"/>
                <w:szCs w:val="16"/>
              </w:rPr>
            </w:pPr>
          </w:p>
        </w:tc>
        <w:tc>
          <w:tcPr>
            <w:tcW w:w="3210" w:type="dxa"/>
          </w:tcPr>
          <w:p>
            <w:pPr>
              <w:spacing w:after="0" w:line="240" w:lineRule="auto"/>
              <w:jc w:val="center"/>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spacing w:after="0" w:line="240" w:lineRule="auto"/>
              <w:jc w:val="center"/>
              <w:rPr>
                <w:sz w:val="16"/>
                <w:szCs w:val="16"/>
              </w:rPr>
            </w:pPr>
          </w:p>
        </w:tc>
        <w:tc>
          <w:tcPr>
            <w:tcW w:w="3210" w:type="dxa"/>
          </w:tcPr>
          <w:p>
            <w:pPr>
              <w:spacing w:after="0" w:line="240" w:lineRule="auto"/>
              <w:jc w:val="center"/>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spacing w:after="0" w:line="240" w:lineRule="auto"/>
              <w:jc w:val="center"/>
              <w:rPr>
                <w:sz w:val="16"/>
                <w:szCs w:val="16"/>
              </w:rPr>
            </w:pPr>
          </w:p>
        </w:tc>
        <w:tc>
          <w:tcPr>
            <w:tcW w:w="3210" w:type="dxa"/>
          </w:tcPr>
          <w:p>
            <w:pPr>
              <w:spacing w:after="0" w:line="240" w:lineRule="auto"/>
              <w:jc w:val="center"/>
              <w:rPr>
                <w:sz w:val="16"/>
                <w:szCs w:val="16"/>
              </w:rPr>
            </w:pPr>
          </w:p>
        </w:tc>
      </w:tr>
    </w:tbl>
    <w:p>
      <w:pPr>
        <w:spacing w:after="0"/>
        <w:rPr>
          <w:rFonts w:cstheme="minorHAnsi"/>
        </w:rPr>
      </w:pPr>
    </w:p>
    <w:p>
      <w:pPr>
        <w:spacing w:after="0"/>
        <w:rPr>
          <w:rFonts w:cstheme="minorHAnsi"/>
          <w:b/>
          <w:bCs/>
        </w:rPr>
      </w:pPr>
      <w:r>
        <w:rPr>
          <w:rFonts w:hint="eastAsia" w:eastAsia="宋体" w:cstheme="minorHAnsi"/>
          <w:lang w:eastAsia="zh-CN"/>
        </w:rPr>
        <w:drawing>
          <wp:anchor distT="0" distB="0" distL="114300" distR="114300" simplePos="0" relativeHeight="251659264" behindDoc="1" locked="0" layoutInCell="1" allowOverlap="1">
            <wp:simplePos x="0" y="0"/>
            <wp:positionH relativeFrom="column">
              <wp:posOffset>2164080</wp:posOffset>
            </wp:positionH>
            <wp:positionV relativeFrom="paragraph">
              <wp:posOffset>62865</wp:posOffset>
            </wp:positionV>
            <wp:extent cx="2080260" cy="1932940"/>
            <wp:effectExtent l="0" t="0" r="7620" b="2540"/>
            <wp:wrapThrough wrapText="bothSides">
              <wp:wrapPolygon>
                <wp:start x="0" y="0"/>
                <wp:lineTo x="0" y="21458"/>
                <wp:lineTo x="21521" y="21458"/>
                <wp:lineTo x="21521" y="0"/>
                <wp:lineTo x="0" y="0"/>
              </wp:wrapPolygon>
            </wp:wrapThrough>
            <wp:docPr id="2" name="图片 2" descr="周总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周总签名"/>
                    <pic:cNvPicPr>
                      <a:picLocks noChangeAspect="1"/>
                    </pic:cNvPicPr>
                  </pic:nvPicPr>
                  <pic:blipFill>
                    <a:blip r:embed="rId9"/>
                    <a:stretch>
                      <a:fillRect/>
                    </a:stretch>
                  </pic:blipFill>
                  <pic:spPr>
                    <a:xfrm>
                      <a:off x="0" y="0"/>
                      <a:ext cx="2080260" cy="1932940"/>
                    </a:xfrm>
                    <a:prstGeom prst="rect">
                      <a:avLst/>
                    </a:prstGeom>
                  </pic:spPr>
                </pic:pic>
              </a:graphicData>
            </a:graphic>
          </wp:anchor>
        </w:drawing>
      </w:r>
      <w:r>
        <w:rPr>
          <w:rFonts w:cstheme="minorHAnsi"/>
          <w:b/>
          <w:bCs/>
        </w:rPr>
        <w:t>Date, place</w:t>
      </w:r>
    </w:p>
    <w:p>
      <w:pPr>
        <w:spacing w:after="0"/>
        <w:rPr>
          <w:rFonts w:cstheme="minorHAnsi"/>
        </w:rPr>
      </w:pPr>
      <w:r>
        <w:rPr>
          <w:rFonts w:cstheme="minorHAnsi"/>
        </w:rPr>
        <w:t>_________</w:t>
      </w:r>
      <w:r>
        <w:rPr>
          <w:rFonts w:hint="eastAsia" w:eastAsia="宋体" w:cstheme="minorHAnsi"/>
          <w:lang w:val="en-US" w:eastAsia="zh-CN"/>
        </w:rPr>
        <w:t>2022-5-19</w:t>
      </w:r>
      <w:r>
        <w:rPr>
          <w:rFonts w:cstheme="minorHAnsi"/>
        </w:rPr>
        <w:t>___________</w:t>
      </w:r>
    </w:p>
    <w:p>
      <w:pPr>
        <w:spacing w:after="0"/>
        <w:rPr>
          <w:rFonts w:cstheme="minorHAnsi"/>
        </w:rPr>
      </w:pPr>
    </w:p>
    <w:p>
      <w:pPr>
        <w:spacing w:after="0"/>
        <w:rPr>
          <w:rFonts w:cstheme="minorHAnsi"/>
          <w:b/>
          <w:bCs/>
        </w:rPr>
      </w:pPr>
      <w:r>
        <w:rPr>
          <w:rFonts w:cstheme="minorHAnsi"/>
          <w:b/>
          <w:bCs/>
        </w:rPr>
        <w:t>Stamp and signature</w:t>
      </w:r>
    </w:p>
    <w:p>
      <w:pPr>
        <w:spacing w:after="0"/>
        <w:rPr>
          <w:rFonts w:cstheme="minorHAnsi"/>
        </w:rPr>
      </w:pPr>
      <w:bookmarkStart w:id="0" w:name="_GoBack"/>
      <w:bookmarkEnd w:id="0"/>
    </w:p>
    <w:sectPr>
      <w:headerReference r:id="rId5" w:type="default"/>
      <w:footerReference r:id="rId6" w:type="default"/>
      <w:pgSz w:w="11906" w:h="16838"/>
      <w:pgMar w:top="720" w:right="720" w:bottom="720" w:left="72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drawing>
        <wp:inline distT="0" distB="0" distL="114300" distR="114300">
          <wp:extent cx="1163955" cy="431800"/>
          <wp:effectExtent l="0" t="0" r="9525" b="1016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pic:cNvPicPr>
                    <a:picLocks noChangeAspect="1"/>
                  </pic:cNvPicPr>
                </pic:nvPicPr>
                <pic:blipFill>
                  <a:blip r:embed="rId1" cstate="print"/>
                  <a:stretch>
                    <a:fillRect/>
                  </a:stretch>
                </pic:blipFill>
                <pic:spPr>
                  <a:xfrm>
                    <a:off x="0" y="0"/>
                    <a:ext cx="1163955" cy="4318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hyphenationZone w:val="283"/>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I0NzMwYTUzNjBhY2FmM2Q2ZjY1OGMzNGI1MjllOTYifQ=="/>
  </w:docVars>
  <w:rsids>
    <w:rsidRoot w:val="00667CC5"/>
    <w:rsid w:val="003141C5"/>
    <w:rsid w:val="00337834"/>
    <w:rsid w:val="00380BDE"/>
    <w:rsid w:val="004F08E7"/>
    <w:rsid w:val="0063456C"/>
    <w:rsid w:val="00667CC5"/>
    <w:rsid w:val="046E34AD"/>
    <w:rsid w:val="09B30BA8"/>
    <w:rsid w:val="2B22454C"/>
    <w:rsid w:val="2FB864F9"/>
    <w:rsid w:val="353E235F"/>
    <w:rsid w:val="3B1263AA"/>
    <w:rsid w:val="7DDD340B"/>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qFormat="1"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it-IT" w:eastAsia="en-US"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HTML Preformatted"/>
    <w:basedOn w:val="1"/>
    <w:link w:val="10"/>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lang w:eastAsia="it-IT"/>
    </w:rPr>
  </w:style>
  <w:style w:type="paragraph" w:styleId="5">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lang w:eastAsia="it-IT"/>
    </w:rPr>
  </w:style>
  <w:style w:type="table" w:styleId="7">
    <w:name w:val="Table Grid"/>
    <w:basedOn w:val="6"/>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customStyle="1" w:styleId="10">
    <w:name w:val="Preformattato HTML Carattere"/>
    <w:basedOn w:val="8"/>
    <w:link w:val="4"/>
    <w:semiHidden/>
    <w:qFormat/>
    <w:uiPriority w:val="99"/>
    <w:rPr>
      <w:rFonts w:ascii="Courier New" w:hAnsi="Courier New" w:eastAsia="Times New Roman" w:cs="Courier New"/>
      <w:sz w:val="20"/>
      <w:szCs w:val="20"/>
      <w:lang w:eastAsia="it-IT"/>
    </w:rPr>
  </w:style>
  <w:style w:type="character" w:customStyle="1" w:styleId="11">
    <w:name w:val="y2iqfc"/>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298</Words>
  <Characters>1724</Characters>
  <Lines>14</Lines>
  <Paragraphs>4</Paragraphs>
  <TotalTime>0</TotalTime>
  <ScaleCrop>false</ScaleCrop>
  <LinksUpToDate>false</LinksUpToDate>
  <CharactersWithSpaces>2427</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2022-02-23T17:40:00Z</dcterms:created>
  <dc:creator>Fiorenza Messina</dc:creator>
  <cp:lastModifiedBy>婷婷</cp:lastModifiedBy>
  <dcterms:modified xsi:type="dcterms:W3CDTF">2022-05-20T09:29:36Z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BAE85283B9E84A99A17B3400B45442D2</vt:lpwstr>
  </property>
</Properties>
</file>